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B6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 w14:paraId="33C92C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项目申报操作手册</w:t>
      </w:r>
    </w:p>
    <w:p w14:paraId="6686FC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bookmarkStart w:id="0" w:name="_GoBack"/>
      <w:bookmarkEnd w:id="0"/>
    </w:p>
    <w:p w14:paraId="318BBD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</w:rPr>
        <w:t>一、项目申报入口与登录</w:t>
      </w:r>
    </w:p>
    <w:p w14:paraId="43EDD0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1. 在前台导航进入“志愿服务 -&gt; 项目管理 -&gt; 项目申报指南”，阅读指南后点击“进入项目申报”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也可在后台登录后进入“项目管理 -&gt; 项目申报”，打开项目申报列表。</w:t>
      </w:r>
    </w:p>
    <w:p w14:paraId="3D7B10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. 登录后列表展示当前角色可办理或可查看的项目。</w:t>
      </w:r>
    </w:p>
    <w:p w14:paraId="675FE1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drawing>
          <wp:inline distT="0" distB="0" distL="114300" distR="114300">
            <wp:extent cx="5039995" cy="2237740"/>
            <wp:effectExtent l="0" t="0" r="8255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29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 xml:space="preserve">图 1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项目申报列表页面</w:t>
      </w:r>
    </w:p>
    <w:p w14:paraId="4E731A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C00000"/>
          <w:sz w:val="32"/>
          <w:szCs w:val="32"/>
        </w:rPr>
        <w:t>注意事项：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若无法进入项目申报页面，请确认账号已分配“项目管理入口权限”和对应业务角色。</w:t>
      </w:r>
    </w:p>
    <w:p w14:paraId="7A0BB20E">
      <w:pPr>
        <w:jc w:val="both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</w:rPr>
        <w:br w:type="page"/>
      </w:r>
    </w:p>
    <w:p w14:paraId="420C60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</w:rPr>
        <w:t>二、申报单位提交项目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申报书</w:t>
      </w:r>
    </w:p>
    <w:p w14:paraId="5E9AA46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申报单位进入“项目管理 -&gt; 项目申报”，点击“项目申报”按钮，进入项目申报表单。</w:t>
      </w:r>
    </w:p>
    <w:p w14:paraId="0BE4BC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5039995" cy="2586355"/>
            <wp:effectExtent l="0" t="0" r="825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rcRect l="11278" r="225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8CD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 xml:space="preserve">图 2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项目申报表单入口与流程步骤</w:t>
      </w:r>
    </w:p>
    <w:p w14:paraId="16D142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2. 填写申报计划报表：名称、日期、申报单位、申报类型、计划状态、项目所属领域，并上传申报计划附件。</w:t>
      </w:r>
    </w:p>
    <w:p w14:paraId="19223A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5039995" cy="2901950"/>
            <wp:effectExtent l="0" t="0" r="8255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rcRect l="11278" r="1165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562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图 3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 xml:space="preserve"> 申报计划信息与附件上传区域</w:t>
      </w:r>
    </w:p>
    <w:p w14:paraId="3BD949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3. 点击“下一步”，进入线上填报页面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填写项目名称、项目负责人、联系电话、预算、项目周期、项目类型、是否有推荐单位、项目方案和证明资料。</w:t>
      </w:r>
    </w:p>
    <w:p w14:paraId="01871B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drawing>
          <wp:inline distT="0" distB="0" distL="114300" distR="114300">
            <wp:extent cx="5039995" cy="2901950"/>
            <wp:effectExtent l="0" t="0" r="8255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rcRect l="11278" r="1165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4F5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 xml:space="preserve">图 4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线上填报项目基本信息</w:t>
      </w:r>
    </w:p>
    <w:p w14:paraId="6917C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4. 提交申报单位审核意见。提交成功后，项目状态进入“申报审核中”。</w:t>
      </w:r>
    </w:p>
    <w:p w14:paraId="364FBD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drawing>
          <wp:inline distT="0" distB="0" distL="114300" distR="114300">
            <wp:extent cx="5039995" cy="2237105"/>
            <wp:effectExtent l="0" t="0" r="8255" b="107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09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 xml:space="preserve">图 5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申报单位提交后在列表中查看项目状态</w:t>
      </w:r>
    </w:p>
    <w:p w14:paraId="5A57E7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color w:val="C00000"/>
          <w:sz w:val="32"/>
          <w:szCs w:val="32"/>
        </w:rPr>
        <w:t>注意事项：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带红色星号的字段为必填项；附件上传后应确认页面出现文件链接。</w:t>
      </w:r>
    </w:p>
    <w:p w14:paraId="7D12E4E2">
      <w:pPr>
        <w:jc w:val="both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br w:type="page"/>
      </w:r>
    </w:p>
    <w:p w14:paraId="5AFED0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三、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推荐单位审核</w:t>
      </w:r>
    </w:p>
    <w:p w14:paraId="4F1925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流程路径：申报单位提交项目 -&gt; 审核单位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初审（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经办人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 xml:space="preserve"> -&gt; 审核单位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复审（社会宣传部部长）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 xml:space="preserve"> -&gt; 申报通过。</w:t>
      </w:r>
    </w:p>
    <w:p w14:paraId="5AF2FF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008040"/>
          <w:sz w:val="32"/>
          <w:szCs w:val="32"/>
        </w:rPr>
        <w:t>步骤 1：审核单位</w:t>
      </w:r>
      <w:r>
        <w:rPr>
          <w:rFonts w:hint="eastAsia" w:ascii="方正仿宋_GBK" w:hAnsi="方正仿宋_GBK" w:eastAsia="方正仿宋_GBK" w:cs="方正仿宋_GBK"/>
          <w:b/>
          <w:color w:val="008040"/>
          <w:sz w:val="32"/>
          <w:szCs w:val="32"/>
          <w:lang w:eastAsia="zh-CN"/>
        </w:rPr>
        <w:t>初</w:t>
      </w:r>
      <w:r>
        <w:rPr>
          <w:rFonts w:hint="eastAsia" w:ascii="方正仿宋_GBK" w:hAnsi="方正仿宋_GBK" w:eastAsia="方正仿宋_GBK" w:cs="方正仿宋_GBK"/>
          <w:b/>
          <w:color w:val="008040"/>
          <w:sz w:val="32"/>
          <w:szCs w:val="32"/>
        </w:rPr>
        <w:t>审</w:t>
      </w:r>
    </w:p>
    <w:p w14:paraId="793F25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 xml:space="preserve">1. 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初审工作人员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进入“项目管理 -&gt; 项目申报”，打开状态为“申报审核中”的项目。</w:t>
      </w:r>
    </w:p>
    <w:p w14:paraId="5F1EC9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2. 核对申报计划、项目基础信息、项目方案、证明资料和申报单位意见。</w:t>
      </w:r>
    </w:p>
    <w:p w14:paraId="37EEE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1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3. 填写审核意见，选择“通过”后提交。</w:t>
      </w:r>
    </w:p>
    <w:p w14:paraId="673644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1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drawing>
          <wp:inline distT="0" distB="0" distL="114300" distR="114300">
            <wp:extent cx="5257800" cy="26981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rcRect l="11278" r="225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9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01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 xml:space="preserve">图 6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项目详情和审核信息查看页面</w:t>
      </w:r>
    </w:p>
    <w:p w14:paraId="3C6FE5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outlineLvl w:val="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008040"/>
          <w:sz w:val="32"/>
          <w:szCs w:val="32"/>
        </w:rPr>
        <w:t>步骤 2：审核单位</w:t>
      </w:r>
      <w:r>
        <w:rPr>
          <w:rFonts w:hint="eastAsia" w:ascii="方正仿宋_GBK" w:hAnsi="方正仿宋_GBK" w:eastAsia="方正仿宋_GBK" w:cs="方正仿宋_GBK"/>
          <w:b/>
          <w:color w:val="008040"/>
          <w:sz w:val="32"/>
          <w:szCs w:val="32"/>
          <w:lang w:eastAsia="zh-CN"/>
        </w:rPr>
        <w:t>复</w:t>
      </w:r>
      <w:r>
        <w:rPr>
          <w:rFonts w:hint="eastAsia" w:ascii="方正仿宋_GBK" w:hAnsi="方正仿宋_GBK" w:eastAsia="方正仿宋_GBK" w:cs="方正仿宋_GBK"/>
          <w:b/>
          <w:color w:val="008040"/>
          <w:sz w:val="32"/>
          <w:szCs w:val="32"/>
        </w:rPr>
        <w:t>审</w:t>
      </w:r>
    </w:p>
    <w:p w14:paraId="14B5F4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 xml:space="preserve">1. 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复核工作人员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打开待审核项目，复核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初审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意见和项目材料。</w:t>
      </w:r>
    </w:p>
    <w:p w14:paraId="294D75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2. 审核通过后，项目状态变为“申报通过”。</w:t>
      </w:r>
    </w:p>
    <w:p w14:paraId="6F13A7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</w:p>
    <w:p w14:paraId="53AC6B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drawing>
          <wp:inline distT="0" distB="0" distL="114300" distR="114300">
            <wp:extent cx="5039995" cy="2237105"/>
            <wp:effectExtent l="0" t="0" r="8255" b="107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E3B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 xml:space="preserve">图 7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最终状态为申报通过</w:t>
      </w:r>
    </w:p>
    <w:p w14:paraId="15E3B4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四、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项目过程材料报送与审核</w:t>
      </w:r>
    </w:p>
    <w:p w14:paraId="205B13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1. 项目申报通过后，申报单位可在列表中点击“项目资料报送”或“项目过程”，填报过程材料。</w:t>
      </w:r>
    </w:p>
    <w:p w14:paraId="6B086F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2. 提交过程材料后，按是否需要推荐单位审核进入对应审核路径。</w:t>
      </w:r>
    </w:p>
    <w:p w14:paraId="79DCE4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3. 审核通过后，过程材料状态更新为通过；如被驳回，申报单位需修改后重新提交。</w:t>
      </w:r>
    </w:p>
    <w:p w14:paraId="5B0F9D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drawing>
          <wp:inline distT="0" distB="0" distL="114300" distR="114300">
            <wp:extent cx="5039995" cy="2237105"/>
            <wp:effectExtent l="0" t="0" r="8255" b="1079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409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210" w:leftChars="-100" w:right="-210" w:rightChars="-100"/>
        <w:jc w:val="both"/>
        <w:textAlignment w:val="auto"/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图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  <w:lang w:val="en-US" w:eastAsia="zh-CN"/>
        </w:rPr>
        <w:t>8</w:t>
      </w:r>
      <w:r>
        <w:rPr>
          <w:rFonts w:hint="eastAsia" w:ascii="方正楷体_GBK" w:hAnsi="方正楷体_GBK" w:eastAsia="方正楷体_GBK" w:cs="方正楷体_GBK"/>
          <w:b w:val="0"/>
          <w:color w:val="auto"/>
          <w:sz w:val="32"/>
          <w:szCs w:val="32"/>
        </w:rPr>
        <w:t>项目申报通过后的项目资料报送、验收和项目过程入口</w:t>
      </w:r>
    </w:p>
    <w:p w14:paraId="1867C023">
      <w:pPr>
        <w:jc w:val="both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br w:type="page"/>
      </w:r>
    </w:p>
    <w:p w14:paraId="3F2226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五、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项目验收申请与审核</w:t>
      </w:r>
    </w:p>
    <w:p w14:paraId="26CAAA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1. 项目实施完成后，申报单位在项目列表中点击“查看验收”，填写项目完成情况、绩效自评和验收申请材料。</w:t>
      </w:r>
    </w:p>
    <w:p w14:paraId="470E2F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2. 提交后进入验收审核流程。若项目需要推荐单位，则先由推荐单位审核；否则直接进入审核单位审核。</w:t>
      </w:r>
    </w:p>
    <w:p w14:paraId="5EF10C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3. 审核单位依次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通过初审、复审、终审后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，通过后项目状态变为“验收通过”。</w:t>
      </w:r>
    </w:p>
    <w:p w14:paraId="4AB3DD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六、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eastAsia="zh-CN"/>
        </w:rPr>
        <w:t>常见注意事项</w:t>
      </w:r>
    </w:p>
    <w:p w14:paraId="205C36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账号必须分配项目管理入口权限和对应角色，否则无法看到项目申报入口或待办项目。</w:t>
      </w:r>
    </w:p>
    <w:p w14:paraId="1F1FF9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申报单位只能看到本单位创建的项目；推荐单位和审核单位按角色查看待办项目。</w:t>
      </w:r>
    </w:p>
    <w:p w14:paraId="3B112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选择“需要推荐单位审核”后，审核链路会增加推荐单位审核节点。</w:t>
      </w:r>
    </w:p>
    <w:p w14:paraId="61AD2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选择“不需要推荐单位审核”后，项目直接进入审核单位经办人环节。</w:t>
      </w:r>
    </w:p>
    <w:p w14:paraId="5FA225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附件上传后必须确认页面出现文件链接，再继续下一步或提交。</w:t>
      </w:r>
    </w:p>
    <w:p w14:paraId="5727E6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被驳回的项目需按驳回意见修改后重新提交。</w:t>
      </w:r>
    </w:p>
    <w:sectPr>
      <w:footerReference r:id="rId3" w:type="default"/>
      <w:pgSz w:w="11906" w:h="16838"/>
      <w:pgMar w:top="1440" w:right="1800" w:bottom="1440" w:left="1800" w:header="720" w:footer="992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4F78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19FE6A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textAlignment w:val="auto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ApVbcAgAAJA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vwKVW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19FE6A">
                    <w:pPr>
                      <w:pStyle w:val="4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textAlignment w:val="auto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EDB26"/>
    <w:multiLevelType w:val="singleLevel"/>
    <w:tmpl w:val="FFDEDB2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FF78C6"/>
    <w:rsid w:val="3DFDA7A5"/>
    <w:rsid w:val="40D734D2"/>
    <w:rsid w:val="752E58AA"/>
    <w:rsid w:val="FFA4AD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theme="minorBidi"/>
      <w:sz w:val="21"/>
      <w:szCs w:val="22"/>
    </w:rPr>
  </w:style>
  <w:style w:type="paragraph" w:styleId="2">
    <w:name w:val="heading 1"/>
    <w:basedOn w:val="1"/>
    <w:qFormat/>
    <w:uiPriority w:val="0"/>
    <w:pPr>
      <w:spacing w:before="240" w:after="120"/>
    </w:pPr>
    <w:rPr>
      <w:rFonts w:ascii="黑体" w:hAnsi="黑体" w:eastAsia="黑体"/>
      <w:b/>
      <w:color w:val="2D8D50"/>
      <w:sz w:val="32"/>
    </w:rPr>
  </w:style>
  <w:style w:type="paragraph" w:styleId="3">
    <w:name w:val="heading 2"/>
    <w:basedOn w:val="1"/>
    <w:qFormat/>
    <w:uiPriority w:val="0"/>
    <w:pPr>
      <w:spacing w:before="180" w:after="100"/>
    </w:pPr>
    <w:rPr>
      <w:rFonts w:ascii="黑体" w:hAnsi="黑体" w:eastAsia="黑体"/>
      <w:b/>
      <w:sz w:val="2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after="240"/>
      <w:jc w:val="center"/>
    </w:pPr>
    <w:rPr>
      <w:rFonts w:ascii="黑体" w:hAnsi="黑体" w:eastAsia="黑体" w:cstheme="minorBidi"/>
      <w:b/>
      <w:sz w:val="44"/>
      <w:szCs w:val="22"/>
    </w:rPr>
  </w:style>
  <w:style w:type="paragraph" w:styleId="9">
    <w:name w:val="List Paragraph"/>
    <w:basedOn w:val="1"/>
    <w:qFormat/>
    <w:uiPriority w:val="0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1170</Words>
  <Characters>1194</Characters>
  <TotalTime>6</TotalTime>
  <ScaleCrop>false</ScaleCrop>
  <LinksUpToDate>false</LinksUpToDate>
  <CharactersWithSpaces>1250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2026-07-08T00:27:00Z</dcterms:created>
  <dc:creator>wubin</dc:creator>
  <cp:lastModifiedBy>罗玉梅</cp:lastModifiedBy>
  <cp:lastPrinted>2026-07-09T10:45:00Z</cp:lastPrinted>
  <dcterms:modified xsi:type="dcterms:W3CDTF">2026-07-09T03:18:43Z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eyJoZGlkIjoiMTVhOGMxZjQwODA5MDk4ZTA3ODUzNmI1OTZkYWExNTIiLCJ1c2VySWQiOiIzMTg3MjUzMjUifQ==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1C33D102AF6D4D2380B55EEFF38FD73B_13</vt:lpwstr>
  </property>
</Properties>
</file>